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99C" w:rsidRPr="00DC299C" w:rsidRDefault="00DC299C" w:rsidP="00DC29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Лекция </w:t>
      </w:r>
      <w:r w:rsidR="005537DF">
        <w:rPr>
          <w:rFonts w:ascii="Times New Roman" w:hAnsi="Times New Roman" w:cs="Times New Roman"/>
          <w:b/>
          <w:sz w:val="24"/>
          <w:szCs w:val="24"/>
          <w:lang w:eastAsia="ru-RU"/>
        </w:rPr>
        <w:t>11</w:t>
      </w:r>
    </w:p>
    <w:p w:rsidR="00DC299C" w:rsidRDefault="00DC299C" w:rsidP="00DC299C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5537DF">
        <w:rPr>
          <w:rFonts w:ascii="Times New Roman" w:hAnsi="Times New Roman" w:cs="Times New Roman"/>
          <w:sz w:val="24"/>
          <w:szCs w:val="24"/>
          <w:lang w:eastAsia="ru-RU"/>
        </w:rPr>
        <w:t>11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ЦЕМЕНТОБЕТОННЫЕ ЗАВОДЫ</w:t>
      </w:r>
    </w:p>
    <w:p w:rsid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4424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F442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ЦБЗ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смонтированный комплекс технологического, энергетического и вспомогательного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оборудования, </w:t>
      </w:r>
      <w:r w:rsidR="004F4424" w:rsidRPr="00685297">
        <w:rPr>
          <w:rFonts w:ascii="Times New Roman" w:hAnsi="Times New Roman" w:cs="Times New Roman"/>
          <w:sz w:val="24"/>
          <w:szCs w:val="24"/>
        </w:rPr>
        <w:t xml:space="preserve">обеспечивающий выполнение ряда операций по приготовлению цементобетонной смеси, а именно: </w:t>
      </w:r>
    </w:p>
    <w:p w:rsidR="004F4424" w:rsidRDefault="004F4424" w:rsidP="004F4424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sz w:val="24"/>
          <w:szCs w:val="24"/>
        </w:rPr>
        <w:t>приём компонентов смеси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F4424" w:rsidRDefault="004F4424" w:rsidP="004F4424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sz w:val="24"/>
          <w:szCs w:val="24"/>
        </w:rPr>
        <w:t>их складирование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F4424" w:rsidRDefault="004F4424" w:rsidP="004F4424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sz w:val="24"/>
          <w:szCs w:val="24"/>
        </w:rPr>
        <w:t>подача к дозировочным устройствам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F4424" w:rsidRDefault="004F4424" w:rsidP="004F4424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sz w:val="24"/>
          <w:szCs w:val="24"/>
        </w:rPr>
        <w:t>дозирование, подача в смесители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C299C" w:rsidRPr="004F4424" w:rsidRDefault="004F4424" w:rsidP="004F4424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sz w:val="24"/>
          <w:szCs w:val="24"/>
        </w:rPr>
        <w:t>смешивание и выдача готовой смеси.</w:t>
      </w:r>
    </w:p>
    <w:p w:rsidR="004F4424" w:rsidRDefault="004F4424" w:rsidP="00685297">
      <w:pPr>
        <w:spacing w:after="0" w:line="242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685297" w:rsidRPr="00685297" w:rsidRDefault="00685297" w:rsidP="00685297">
      <w:pPr>
        <w:spacing w:after="0" w:line="242" w:lineRule="auto"/>
        <w:ind w:firstLine="71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85297">
        <w:rPr>
          <w:rFonts w:ascii="Times New Roman" w:hAnsi="Times New Roman" w:cs="Times New Roman"/>
          <w:sz w:val="24"/>
          <w:szCs w:val="24"/>
        </w:rPr>
        <w:t xml:space="preserve">Небольшие по производительности ЦБЗ иногда называют </w:t>
      </w:r>
      <w:r w:rsidRPr="00685297">
        <w:rPr>
          <w:rFonts w:ascii="Times New Roman" w:hAnsi="Times New Roman" w:cs="Times New Roman"/>
          <w:b/>
          <w:i/>
          <w:sz w:val="24"/>
          <w:szCs w:val="24"/>
        </w:rPr>
        <w:t>бетонным узлом.</w:t>
      </w:r>
    </w:p>
    <w:p w:rsidR="00685297" w:rsidRDefault="00685297" w:rsidP="006852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5297">
        <w:rPr>
          <w:rFonts w:ascii="Times New Roman" w:hAnsi="Times New Roman" w:cs="Times New Roman"/>
          <w:b/>
          <w:i/>
          <w:sz w:val="24"/>
          <w:szCs w:val="24"/>
        </w:rPr>
        <w:t xml:space="preserve">Бетоносмесительной установкой </w:t>
      </w:r>
      <w:r w:rsidRPr="00685297">
        <w:rPr>
          <w:rFonts w:ascii="Times New Roman" w:hAnsi="Times New Roman" w:cs="Times New Roman"/>
          <w:sz w:val="24"/>
          <w:szCs w:val="24"/>
        </w:rPr>
        <w:t>называют комплекс оборудования ЦБЗ, осуществляющий собственно операции дозирования, смешения и выдачи готовой смеси.</w:t>
      </w:r>
    </w:p>
    <w:p w:rsidR="004F4424" w:rsidRPr="004F4424" w:rsidRDefault="004F4424" w:rsidP="006852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sz w:val="24"/>
          <w:szCs w:val="24"/>
        </w:rPr>
        <w:t xml:space="preserve">Комплекс взаимно связанных между собой установок, включающих подготовку исходного сырья, его складирование, транспортирование бетонной смеси, называют </w:t>
      </w:r>
      <w:r w:rsidRPr="004F4424">
        <w:rPr>
          <w:rFonts w:ascii="Times New Roman" w:hAnsi="Times New Roman" w:cs="Times New Roman"/>
          <w:b/>
          <w:i/>
          <w:sz w:val="24"/>
          <w:szCs w:val="24"/>
        </w:rPr>
        <w:t>бетонным хозяйством</w:t>
      </w:r>
      <w:r w:rsidRPr="004F4424">
        <w:rPr>
          <w:rFonts w:ascii="Times New Roman" w:hAnsi="Times New Roman" w:cs="Times New Roman"/>
          <w:sz w:val="24"/>
          <w:szCs w:val="24"/>
        </w:rPr>
        <w:t>.</w:t>
      </w:r>
    </w:p>
    <w:p w:rsid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При строительстве автомобильных дорог с цементобетонным покрытием различают два типа бетонных заводов:</w:t>
      </w:r>
    </w:p>
    <w:p w:rsidR="00DC299C" w:rsidRPr="00607023" w:rsidRDefault="00DC299C" w:rsidP="006070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прирельсовые;</w:t>
      </w:r>
    </w:p>
    <w:p w:rsidR="00DC299C" w:rsidRPr="00607023" w:rsidRDefault="00DC299C" w:rsidP="006070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притрассовые</w:t>
      </w:r>
      <w:proofErr w:type="spellEnd"/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4F4424" w:rsidRDefault="004F4424" w:rsidP="004F4424">
      <w:pPr>
        <w:pStyle w:val="a4"/>
        <w:ind w:left="0" w:firstLine="710"/>
        <w:jc w:val="both"/>
        <w:rPr>
          <w:sz w:val="24"/>
          <w:szCs w:val="24"/>
        </w:rPr>
      </w:pPr>
      <w:r w:rsidRPr="004F4424">
        <w:rPr>
          <w:sz w:val="24"/>
          <w:szCs w:val="24"/>
        </w:rPr>
        <w:t>По сроку действия на одном месте и по характеру оборудования ЦБЗ бывают</w:t>
      </w:r>
      <w:r>
        <w:rPr>
          <w:sz w:val="24"/>
          <w:szCs w:val="24"/>
        </w:rPr>
        <w:t>:</w:t>
      </w:r>
    </w:p>
    <w:p w:rsidR="004F4424" w:rsidRDefault="004F4424" w:rsidP="004F4424">
      <w:pPr>
        <w:pStyle w:val="a4"/>
        <w:numPr>
          <w:ilvl w:val="0"/>
          <w:numId w:val="6"/>
        </w:numPr>
        <w:jc w:val="both"/>
        <w:rPr>
          <w:b/>
          <w:sz w:val="24"/>
          <w:szCs w:val="24"/>
        </w:rPr>
      </w:pPr>
      <w:r w:rsidRPr="004F4424">
        <w:rPr>
          <w:b/>
          <w:sz w:val="24"/>
          <w:szCs w:val="24"/>
        </w:rPr>
        <w:t>стационарные</w:t>
      </w:r>
      <w:r>
        <w:rPr>
          <w:b/>
          <w:sz w:val="24"/>
          <w:szCs w:val="24"/>
        </w:rPr>
        <w:t>;</w:t>
      </w:r>
    </w:p>
    <w:p w:rsidR="004F4424" w:rsidRDefault="004F4424" w:rsidP="004F4424">
      <w:pPr>
        <w:pStyle w:val="a4"/>
        <w:numPr>
          <w:ilvl w:val="0"/>
          <w:numId w:val="6"/>
        </w:numPr>
        <w:jc w:val="both"/>
        <w:rPr>
          <w:b/>
          <w:sz w:val="24"/>
          <w:szCs w:val="24"/>
        </w:rPr>
      </w:pPr>
      <w:r w:rsidRPr="004F4424">
        <w:rPr>
          <w:b/>
          <w:sz w:val="24"/>
          <w:szCs w:val="24"/>
        </w:rPr>
        <w:t>полустационарные</w:t>
      </w:r>
      <w:r>
        <w:rPr>
          <w:b/>
          <w:sz w:val="24"/>
          <w:szCs w:val="24"/>
        </w:rPr>
        <w:t>;</w:t>
      </w:r>
    </w:p>
    <w:p w:rsidR="004F4424" w:rsidRPr="004F4424" w:rsidRDefault="004F4424" w:rsidP="004F4424">
      <w:pPr>
        <w:pStyle w:val="a4"/>
        <w:numPr>
          <w:ilvl w:val="0"/>
          <w:numId w:val="6"/>
        </w:numPr>
        <w:jc w:val="both"/>
        <w:rPr>
          <w:b/>
          <w:sz w:val="24"/>
          <w:szCs w:val="24"/>
        </w:rPr>
      </w:pPr>
      <w:r w:rsidRPr="004F4424">
        <w:rPr>
          <w:b/>
          <w:sz w:val="24"/>
          <w:szCs w:val="24"/>
        </w:rPr>
        <w:t>передвижные.</w:t>
      </w:r>
    </w:p>
    <w:p w:rsidR="004F4424" w:rsidRDefault="004F4424" w:rsidP="004F4424">
      <w:pPr>
        <w:pStyle w:val="a4"/>
        <w:ind w:left="0" w:firstLine="710"/>
        <w:jc w:val="both"/>
        <w:rPr>
          <w:sz w:val="24"/>
          <w:szCs w:val="24"/>
        </w:rPr>
      </w:pPr>
      <w:r w:rsidRPr="004F4424">
        <w:rPr>
          <w:sz w:val="24"/>
          <w:szCs w:val="24"/>
        </w:rPr>
        <w:t>По характеру эксплуатации бетонные заводы можно различать на три типа:</w:t>
      </w:r>
    </w:p>
    <w:p w:rsidR="004F4424" w:rsidRDefault="004F4424" w:rsidP="004F4424">
      <w:pPr>
        <w:pStyle w:val="a4"/>
        <w:numPr>
          <w:ilvl w:val="0"/>
          <w:numId w:val="7"/>
        </w:numPr>
        <w:jc w:val="both"/>
        <w:rPr>
          <w:b/>
          <w:sz w:val="24"/>
          <w:szCs w:val="24"/>
        </w:rPr>
      </w:pPr>
      <w:r w:rsidRPr="004F4424">
        <w:rPr>
          <w:b/>
          <w:sz w:val="24"/>
          <w:szCs w:val="24"/>
        </w:rPr>
        <w:t xml:space="preserve">центральные заводы товарного бетона; </w:t>
      </w:r>
    </w:p>
    <w:p w:rsidR="004F4424" w:rsidRDefault="004F4424" w:rsidP="004F4424">
      <w:pPr>
        <w:pStyle w:val="a4"/>
        <w:numPr>
          <w:ilvl w:val="0"/>
          <w:numId w:val="7"/>
        </w:numPr>
        <w:jc w:val="both"/>
        <w:rPr>
          <w:b/>
          <w:sz w:val="24"/>
          <w:szCs w:val="24"/>
        </w:rPr>
      </w:pPr>
      <w:proofErr w:type="spellStart"/>
      <w:r w:rsidRPr="004F4424">
        <w:rPr>
          <w:b/>
          <w:sz w:val="24"/>
          <w:szCs w:val="24"/>
        </w:rPr>
        <w:t>приобъектные</w:t>
      </w:r>
      <w:proofErr w:type="spellEnd"/>
      <w:r w:rsidRPr="004F4424">
        <w:rPr>
          <w:b/>
          <w:sz w:val="24"/>
          <w:szCs w:val="24"/>
        </w:rPr>
        <w:t xml:space="preserve"> (построечные); </w:t>
      </w:r>
    </w:p>
    <w:p w:rsidR="004F4424" w:rsidRPr="004F4424" w:rsidRDefault="004F4424" w:rsidP="004F4424">
      <w:pPr>
        <w:pStyle w:val="a4"/>
        <w:numPr>
          <w:ilvl w:val="0"/>
          <w:numId w:val="7"/>
        </w:numPr>
        <w:jc w:val="both"/>
        <w:rPr>
          <w:b/>
          <w:sz w:val="24"/>
          <w:szCs w:val="24"/>
        </w:rPr>
      </w:pPr>
      <w:r w:rsidRPr="004F4424">
        <w:rPr>
          <w:b/>
          <w:sz w:val="24"/>
          <w:szCs w:val="24"/>
        </w:rPr>
        <w:t>бетонные заводы, используемые для приготовления смеси на предприятиях железобетонных</w:t>
      </w:r>
      <w:r w:rsidRPr="004F4424">
        <w:rPr>
          <w:b/>
          <w:spacing w:val="-7"/>
          <w:sz w:val="24"/>
          <w:szCs w:val="24"/>
        </w:rPr>
        <w:t xml:space="preserve"> </w:t>
      </w:r>
      <w:r w:rsidRPr="004F4424">
        <w:rPr>
          <w:b/>
          <w:sz w:val="24"/>
          <w:szCs w:val="24"/>
        </w:rPr>
        <w:t>изделий.</w:t>
      </w:r>
    </w:p>
    <w:p w:rsidR="004F4424" w:rsidRPr="004F4424" w:rsidRDefault="004F4424" w:rsidP="004F4424">
      <w:pPr>
        <w:pStyle w:val="a4"/>
        <w:ind w:left="0" w:firstLine="710"/>
        <w:jc w:val="both"/>
        <w:rPr>
          <w:sz w:val="24"/>
          <w:szCs w:val="24"/>
        </w:rPr>
      </w:pPr>
      <w:r w:rsidRPr="004F4424">
        <w:rPr>
          <w:b/>
          <w:i/>
          <w:sz w:val="24"/>
          <w:szCs w:val="24"/>
        </w:rPr>
        <w:t>Центральные заводы</w:t>
      </w:r>
      <w:r w:rsidRPr="004F4424">
        <w:rPr>
          <w:sz w:val="24"/>
          <w:szCs w:val="24"/>
        </w:rPr>
        <w:t xml:space="preserve"> выдают готовую смесь в виде товарного бетона в транспортные средства потребителя. Важнейшим требованием, предъявляемым к этим заводам, является наличие нескольких смесителей, настроенных на изготовление различных видов товарного бетона, или возможность быстрой настройки дозаторов на выпуск на одном смесителе разных смесей.</w:t>
      </w:r>
    </w:p>
    <w:p w:rsidR="004F4424" w:rsidRPr="004F4424" w:rsidRDefault="004F4424" w:rsidP="004F4424">
      <w:pPr>
        <w:pStyle w:val="a4"/>
        <w:ind w:left="0" w:firstLine="710"/>
        <w:jc w:val="both"/>
        <w:rPr>
          <w:sz w:val="24"/>
          <w:szCs w:val="24"/>
        </w:rPr>
      </w:pPr>
      <w:proofErr w:type="spellStart"/>
      <w:r w:rsidRPr="004F4424">
        <w:rPr>
          <w:b/>
          <w:i/>
          <w:sz w:val="24"/>
          <w:szCs w:val="24"/>
        </w:rPr>
        <w:t>Приобъектные</w:t>
      </w:r>
      <w:proofErr w:type="spellEnd"/>
      <w:r w:rsidRPr="004F4424">
        <w:rPr>
          <w:b/>
          <w:i/>
          <w:sz w:val="24"/>
          <w:szCs w:val="24"/>
        </w:rPr>
        <w:t xml:space="preserve"> заводы</w:t>
      </w:r>
      <w:r w:rsidRPr="004F4424">
        <w:rPr>
          <w:sz w:val="24"/>
          <w:szCs w:val="24"/>
        </w:rPr>
        <w:t xml:space="preserve"> обычно выдают смесь стабильного состава и свойств для конкретного потребителя (строящаяся дорога, мост и пр.).</w:t>
      </w:r>
    </w:p>
    <w:p w:rsidR="004F4424" w:rsidRPr="004F4424" w:rsidRDefault="004F4424" w:rsidP="004F4424">
      <w:pPr>
        <w:pStyle w:val="a4"/>
        <w:ind w:left="0" w:firstLine="710"/>
        <w:jc w:val="both"/>
        <w:rPr>
          <w:sz w:val="24"/>
          <w:szCs w:val="24"/>
        </w:rPr>
      </w:pPr>
      <w:r w:rsidRPr="004F4424">
        <w:rPr>
          <w:b/>
          <w:i/>
          <w:sz w:val="24"/>
          <w:szCs w:val="24"/>
        </w:rPr>
        <w:t>Бетонные заводы,</w:t>
      </w:r>
      <w:r w:rsidRPr="004F4424">
        <w:rPr>
          <w:sz w:val="24"/>
          <w:szCs w:val="24"/>
        </w:rPr>
        <w:t xml:space="preserve"> расположенные на предприятиях ЖБИ, являются составной частью технологической линии по приготовлению изделий, и требования к этим заводам определяются номенклатурой изделий, выпускаемых заводом ЖБИ.</w:t>
      </w:r>
    </w:p>
    <w:p w:rsidR="004F4424" w:rsidRPr="004F4424" w:rsidRDefault="004F4424" w:rsidP="004F44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В соответствии с организацией процессов приготовления и транспортирования бетонных смесей подразделяются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заводы </w:t>
      </w:r>
      <w:r w:rsidRPr="00DC299C">
        <w:rPr>
          <w:rFonts w:ascii="Times New Roman" w:hAnsi="Times New Roman" w:cs="Times New Roman"/>
          <w:b/>
          <w:sz w:val="24"/>
          <w:szCs w:val="24"/>
          <w:lang w:eastAsia="ru-RU"/>
        </w:rPr>
        <w:t>с законченным и незаконченным циклом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 принципу работы технологического оборудования и установки подразделяются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на две категории: </w:t>
      </w:r>
    </w:p>
    <w:p w:rsidR="00DC299C" w:rsidRPr="00607023" w:rsidRDefault="00DC299C" w:rsidP="0060702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циклические;</w:t>
      </w:r>
    </w:p>
    <w:p w:rsidR="00DC299C" w:rsidRPr="00607023" w:rsidRDefault="00DC299C" w:rsidP="0060702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непрерывные.</w:t>
      </w:r>
    </w:p>
    <w:p w:rsidR="00ED75A6" w:rsidRDefault="00ED75A6" w:rsidP="00ED75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D75A6" w:rsidRDefault="00ED75A6" w:rsidP="00ED75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D75A6">
        <w:rPr>
          <w:rFonts w:ascii="Times New Roman" w:hAnsi="Times New Roman" w:cs="Times New Roman"/>
          <w:sz w:val="24"/>
          <w:szCs w:val="24"/>
        </w:rPr>
        <w:lastRenderedPageBreak/>
        <w:t xml:space="preserve">Технологическая схема приготовления смеси на установках непрерывного действия представлена на рис. </w:t>
      </w:r>
      <w:r w:rsidR="005537DF">
        <w:rPr>
          <w:rFonts w:ascii="Times New Roman" w:hAnsi="Times New Roman" w:cs="Times New Roman"/>
          <w:sz w:val="24"/>
          <w:szCs w:val="24"/>
        </w:rPr>
        <w:t>11</w:t>
      </w:r>
      <w:r w:rsidRPr="00ED75A6">
        <w:rPr>
          <w:rFonts w:ascii="Times New Roman" w:hAnsi="Times New Roman" w:cs="Times New Roman"/>
          <w:sz w:val="24"/>
          <w:szCs w:val="24"/>
        </w:rPr>
        <w:t xml:space="preserve">.1.1. </w:t>
      </w:r>
    </w:p>
    <w:p w:rsidR="00ED75A6" w:rsidRDefault="00ED75A6" w:rsidP="00ED75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5A6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3F49A6" wp14:editId="30F94B6F">
                <wp:simplePos x="0" y="0"/>
                <wp:positionH relativeFrom="page">
                  <wp:posOffset>1841500</wp:posOffset>
                </wp:positionH>
                <wp:positionV relativeFrom="paragraph">
                  <wp:posOffset>1814830</wp:posOffset>
                </wp:positionV>
                <wp:extent cx="1213485" cy="64135"/>
                <wp:effectExtent l="41275" t="14605" r="40640" b="16510"/>
                <wp:wrapNone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3485" cy="64135"/>
                        </a:xfrm>
                        <a:custGeom>
                          <a:avLst/>
                          <a:gdLst>
                            <a:gd name="T0" fmla="+- 0 2165 2165"/>
                            <a:gd name="T1" fmla="*/ T0 w 1911"/>
                            <a:gd name="T2" fmla="+- 0 -1192 -1192"/>
                            <a:gd name="T3" fmla="*/ -1192 h 101"/>
                            <a:gd name="T4" fmla="+- 0 2280 2165"/>
                            <a:gd name="T5" fmla="*/ T4 w 1911"/>
                            <a:gd name="T6" fmla="+- 0 -1091 -1192"/>
                            <a:gd name="T7" fmla="*/ -1091 h 101"/>
                            <a:gd name="T8" fmla="+- 0 2520 2165"/>
                            <a:gd name="T9" fmla="*/ T8 w 1911"/>
                            <a:gd name="T10" fmla="+- 0 -1091 -1192"/>
                            <a:gd name="T11" fmla="*/ -1091 h 101"/>
                            <a:gd name="T12" fmla="+- 0 2640 2165"/>
                            <a:gd name="T13" fmla="*/ T12 w 1911"/>
                            <a:gd name="T14" fmla="+- 0 -1192 -1192"/>
                            <a:gd name="T15" fmla="*/ -1192 h 101"/>
                            <a:gd name="T16" fmla="+- 0 2165 2165"/>
                            <a:gd name="T17" fmla="*/ T16 w 1911"/>
                            <a:gd name="T18" fmla="+- 0 -1192 -1192"/>
                            <a:gd name="T19" fmla="*/ -1192 h 101"/>
                            <a:gd name="T20" fmla="+- 0 2640 2165"/>
                            <a:gd name="T21" fmla="*/ T20 w 1911"/>
                            <a:gd name="T22" fmla="+- 0 -1192 -1192"/>
                            <a:gd name="T23" fmla="*/ -1192 h 101"/>
                            <a:gd name="T24" fmla="+- 0 2760 2165"/>
                            <a:gd name="T25" fmla="*/ T24 w 1911"/>
                            <a:gd name="T26" fmla="+- 0 -1091 -1192"/>
                            <a:gd name="T27" fmla="*/ -1091 h 101"/>
                            <a:gd name="T28" fmla="+- 0 3000 2165"/>
                            <a:gd name="T29" fmla="*/ T28 w 1911"/>
                            <a:gd name="T30" fmla="+- 0 -1091 -1192"/>
                            <a:gd name="T31" fmla="*/ -1091 h 101"/>
                            <a:gd name="T32" fmla="+- 0 3120 2165"/>
                            <a:gd name="T33" fmla="*/ T32 w 1911"/>
                            <a:gd name="T34" fmla="+- 0 -1192 -1192"/>
                            <a:gd name="T35" fmla="*/ -1192 h 101"/>
                            <a:gd name="T36" fmla="+- 0 2640 2165"/>
                            <a:gd name="T37" fmla="*/ T36 w 1911"/>
                            <a:gd name="T38" fmla="+- 0 -1192 -1192"/>
                            <a:gd name="T39" fmla="*/ -1192 h 101"/>
                            <a:gd name="T40" fmla="+- 0 3120 2165"/>
                            <a:gd name="T41" fmla="*/ T40 w 1911"/>
                            <a:gd name="T42" fmla="+- 0 -1192 -1192"/>
                            <a:gd name="T43" fmla="*/ -1192 h 101"/>
                            <a:gd name="T44" fmla="+- 0 3235 2165"/>
                            <a:gd name="T45" fmla="*/ T44 w 1911"/>
                            <a:gd name="T46" fmla="+- 0 -1091 -1192"/>
                            <a:gd name="T47" fmla="*/ -1091 h 101"/>
                            <a:gd name="T48" fmla="+- 0 3475 2165"/>
                            <a:gd name="T49" fmla="*/ T48 w 1911"/>
                            <a:gd name="T50" fmla="+- 0 -1091 -1192"/>
                            <a:gd name="T51" fmla="*/ -1091 h 101"/>
                            <a:gd name="T52" fmla="+- 0 3595 2165"/>
                            <a:gd name="T53" fmla="*/ T52 w 1911"/>
                            <a:gd name="T54" fmla="+- 0 -1192 -1192"/>
                            <a:gd name="T55" fmla="*/ -1192 h 101"/>
                            <a:gd name="T56" fmla="+- 0 3120 2165"/>
                            <a:gd name="T57" fmla="*/ T56 w 1911"/>
                            <a:gd name="T58" fmla="+- 0 -1192 -1192"/>
                            <a:gd name="T59" fmla="*/ -1192 h 101"/>
                            <a:gd name="T60" fmla="+- 0 3595 2165"/>
                            <a:gd name="T61" fmla="*/ T60 w 1911"/>
                            <a:gd name="T62" fmla="+- 0 -1192 -1192"/>
                            <a:gd name="T63" fmla="*/ -1192 h 101"/>
                            <a:gd name="T64" fmla="+- 0 3715 2165"/>
                            <a:gd name="T65" fmla="*/ T64 w 1911"/>
                            <a:gd name="T66" fmla="+- 0 -1091 -1192"/>
                            <a:gd name="T67" fmla="*/ -1091 h 101"/>
                            <a:gd name="T68" fmla="+- 0 3955 2165"/>
                            <a:gd name="T69" fmla="*/ T68 w 1911"/>
                            <a:gd name="T70" fmla="+- 0 -1091 -1192"/>
                            <a:gd name="T71" fmla="*/ -1091 h 101"/>
                            <a:gd name="T72" fmla="+- 0 4075 2165"/>
                            <a:gd name="T73" fmla="*/ T72 w 1911"/>
                            <a:gd name="T74" fmla="+- 0 -1192 -1192"/>
                            <a:gd name="T75" fmla="*/ -1192 h 101"/>
                            <a:gd name="T76" fmla="+- 0 3595 2165"/>
                            <a:gd name="T77" fmla="*/ T76 w 1911"/>
                            <a:gd name="T78" fmla="+- 0 -1192 -1192"/>
                            <a:gd name="T79" fmla="*/ -1192 h 1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</a:cxnLst>
                          <a:rect l="0" t="0" r="r" b="b"/>
                          <a:pathLst>
                            <a:path w="1911" h="101">
                              <a:moveTo>
                                <a:pt x="0" y="0"/>
                              </a:moveTo>
                              <a:lnTo>
                                <a:pt x="115" y="101"/>
                              </a:lnTo>
                              <a:lnTo>
                                <a:pt x="355" y="101"/>
                              </a:lnTo>
                              <a:lnTo>
                                <a:pt x="475" y="0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475" y="0"/>
                              </a:moveTo>
                              <a:lnTo>
                                <a:pt x="595" y="101"/>
                              </a:lnTo>
                              <a:lnTo>
                                <a:pt x="835" y="101"/>
                              </a:lnTo>
                              <a:lnTo>
                                <a:pt x="955" y="0"/>
                              </a:lnTo>
                              <a:lnTo>
                                <a:pt x="475" y="0"/>
                              </a:lnTo>
                              <a:close/>
                              <a:moveTo>
                                <a:pt x="955" y="0"/>
                              </a:moveTo>
                              <a:lnTo>
                                <a:pt x="1070" y="101"/>
                              </a:lnTo>
                              <a:lnTo>
                                <a:pt x="1310" y="101"/>
                              </a:lnTo>
                              <a:lnTo>
                                <a:pt x="1430" y="0"/>
                              </a:lnTo>
                              <a:lnTo>
                                <a:pt x="955" y="0"/>
                              </a:lnTo>
                              <a:close/>
                              <a:moveTo>
                                <a:pt x="1430" y="0"/>
                              </a:moveTo>
                              <a:lnTo>
                                <a:pt x="1550" y="101"/>
                              </a:lnTo>
                              <a:lnTo>
                                <a:pt x="1790" y="101"/>
                              </a:lnTo>
                              <a:lnTo>
                                <a:pt x="1910" y="0"/>
                              </a:lnTo>
                              <a:lnTo>
                                <a:pt x="1430" y="0"/>
                              </a:lnTo>
                              <a:close/>
                            </a:path>
                          </a:pathLst>
                        </a:custGeom>
                        <a:noFill/>
                        <a:ln w="182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E76827" id="Полилиния 4" o:spid="_x0000_s1026" style="position:absolute;margin-left:145pt;margin-top:142.9pt;width:95.55pt;height:5.0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11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" path="m,l115,101r240,l475,,,xm475,l595,101r240,l955,,475,xm955,r115,101l1310,101,1430,,955,xm1430,r120,101l1790,101,1910,,1430,xe" filled="f" strokeweight=".50797mm">
                <v:path arrowok="t" o:connecttype="custom" o:connectlocs="0,-756920;73025,-692785;225425,-692785;301625,-756920;0,-756920;301625,-756920;377825,-692785;530225,-692785;606425,-756920;301625,-756920;606425,-756920;679450,-692785;831850,-692785;908050,-756920;606425,-756920;908050,-756920;984250,-692785;1136650,-692785;1212850,-756920;908050,-756920" o:connectangles="0,0,0,0,0,0,0,0,0,0,0,0,0,0,0,0,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6BD1F56E" wp14:editId="70C165C8">
            <wp:extent cx="5400675" cy="2562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5A6" w:rsidRDefault="00ED75A6" w:rsidP="00ED75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75A6" w:rsidRDefault="00ED75A6" w:rsidP="00ED75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ED75A6">
        <w:rPr>
          <w:rFonts w:ascii="Times New Roman" w:hAnsi="Times New Roman" w:cs="Times New Roman"/>
          <w:sz w:val="24"/>
        </w:rPr>
        <w:t xml:space="preserve">Рис. </w:t>
      </w:r>
      <w:r w:rsidR="005537DF">
        <w:rPr>
          <w:rFonts w:ascii="Times New Roman" w:hAnsi="Times New Roman" w:cs="Times New Roman"/>
          <w:sz w:val="24"/>
        </w:rPr>
        <w:t>11</w:t>
      </w:r>
      <w:r>
        <w:rPr>
          <w:rFonts w:ascii="Times New Roman" w:hAnsi="Times New Roman" w:cs="Times New Roman"/>
          <w:sz w:val="24"/>
        </w:rPr>
        <w:t>.1.1 –</w:t>
      </w:r>
      <w:r w:rsidRPr="00ED75A6">
        <w:rPr>
          <w:rFonts w:ascii="Times New Roman" w:hAnsi="Times New Roman" w:cs="Times New Roman"/>
          <w:sz w:val="24"/>
        </w:rPr>
        <w:t xml:space="preserve"> Схема технологического процесса приготовления смеси на установках непрерывного действия: </w:t>
      </w:r>
    </w:p>
    <w:p w:rsidR="00ED75A6" w:rsidRDefault="00ED75A6" w:rsidP="00ED75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ED75A6">
        <w:rPr>
          <w:rFonts w:ascii="Times New Roman" w:hAnsi="Times New Roman" w:cs="Times New Roman"/>
          <w:sz w:val="24"/>
        </w:rPr>
        <w:t>1 – склады каменных материалов; 2 – расходные бункеры; 3 – маятниковые ленточные дозаторы; 4 – собирающий конвейер; 5 – наклонный транспортер (галерея); 6 – емкость и дозатор воды; 7 – емкость и дозатор цемента;</w:t>
      </w:r>
      <w:r>
        <w:rPr>
          <w:rFonts w:ascii="Times New Roman" w:hAnsi="Times New Roman" w:cs="Times New Roman"/>
          <w:sz w:val="24"/>
        </w:rPr>
        <w:t xml:space="preserve"> </w:t>
      </w:r>
      <w:r w:rsidRPr="00ED75A6">
        <w:rPr>
          <w:rFonts w:ascii="Times New Roman" w:hAnsi="Times New Roman" w:cs="Times New Roman"/>
          <w:sz w:val="24"/>
        </w:rPr>
        <w:t>8 – мешалка непрерывного действия</w:t>
      </w:r>
    </w:p>
    <w:p w:rsidR="00ED75A6" w:rsidRPr="00ED75A6" w:rsidRDefault="00ED75A6" w:rsidP="00ED75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D75A6" w:rsidRPr="00ED75A6" w:rsidRDefault="00ED75A6" w:rsidP="00ED75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D75A6">
        <w:rPr>
          <w:rFonts w:ascii="Times New Roman" w:hAnsi="Times New Roman" w:cs="Times New Roman"/>
          <w:sz w:val="24"/>
          <w:szCs w:val="24"/>
        </w:rPr>
        <w:t xml:space="preserve">Технологическая схема приготовления цементобетонной смеси в установке циклического действия представлена на рис. </w:t>
      </w:r>
      <w:r w:rsidR="005537DF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.1</w:t>
      </w:r>
      <w:r w:rsidRPr="00ED75A6">
        <w:rPr>
          <w:rFonts w:ascii="Times New Roman" w:hAnsi="Times New Roman" w:cs="Times New Roman"/>
          <w:sz w:val="24"/>
          <w:szCs w:val="24"/>
        </w:rPr>
        <w:t>.2.</w:t>
      </w:r>
    </w:p>
    <w:p w:rsidR="00DC299C" w:rsidRDefault="00ED75A6" w:rsidP="00ED75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E698DE7" wp14:editId="1AF7A53A">
            <wp:extent cx="5629275" cy="28765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5A6" w:rsidRDefault="00ED75A6" w:rsidP="00ED75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A3301" w:rsidRDefault="00ED75A6" w:rsidP="007A33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ED75A6">
        <w:rPr>
          <w:rFonts w:ascii="Times New Roman" w:hAnsi="Times New Roman" w:cs="Times New Roman"/>
          <w:sz w:val="24"/>
        </w:rPr>
        <w:t xml:space="preserve">Рис. </w:t>
      </w:r>
      <w:r w:rsidR="005537DF">
        <w:rPr>
          <w:rFonts w:ascii="Times New Roman" w:hAnsi="Times New Roman" w:cs="Times New Roman"/>
          <w:sz w:val="24"/>
        </w:rPr>
        <w:t>11</w:t>
      </w:r>
      <w:r w:rsidR="007A3301">
        <w:rPr>
          <w:rFonts w:ascii="Times New Roman" w:hAnsi="Times New Roman" w:cs="Times New Roman"/>
          <w:sz w:val="24"/>
        </w:rPr>
        <w:t>.1</w:t>
      </w:r>
      <w:r w:rsidRPr="00ED75A6">
        <w:rPr>
          <w:rFonts w:ascii="Times New Roman" w:hAnsi="Times New Roman" w:cs="Times New Roman"/>
          <w:sz w:val="24"/>
        </w:rPr>
        <w:t>.2</w:t>
      </w:r>
      <w:r w:rsidR="007A3301">
        <w:rPr>
          <w:rFonts w:ascii="Times New Roman" w:hAnsi="Times New Roman" w:cs="Times New Roman"/>
          <w:sz w:val="24"/>
        </w:rPr>
        <w:t xml:space="preserve"> – </w:t>
      </w:r>
      <w:r w:rsidRPr="00ED75A6">
        <w:rPr>
          <w:rFonts w:ascii="Times New Roman" w:hAnsi="Times New Roman" w:cs="Times New Roman"/>
          <w:sz w:val="24"/>
        </w:rPr>
        <w:t xml:space="preserve">Схема технологического процесса приготовления цементобетонной смеси в установке циклического действия: </w:t>
      </w:r>
    </w:p>
    <w:p w:rsidR="00ED75A6" w:rsidRPr="00ED75A6" w:rsidRDefault="00ED75A6" w:rsidP="007A33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ED75A6">
        <w:rPr>
          <w:rFonts w:ascii="Times New Roman" w:hAnsi="Times New Roman" w:cs="Times New Roman"/>
          <w:sz w:val="24"/>
        </w:rPr>
        <w:t>1 – склады каменных материалов; 2 – конвейер</w:t>
      </w:r>
      <w:r w:rsidR="007A3301">
        <w:rPr>
          <w:rFonts w:ascii="Times New Roman" w:hAnsi="Times New Roman" w:cs="Times New Roman"/>
          <w:sz w:val="24"/>
        </w:rPr>
        <w:t xml:space="preserve"> </w:t>
      </w:r>
      <w:r w:rsidRPr="00ED75A6">
        <w:rPr>
          <w:rFonts w:ascii="Times New Roman" w:hAnsi="Times New Roman" w:cs="Times New Roman"/>
          <w:sz w:val="24"/>
        </w:rPr>
        <w:t>(подземная и наклонная галереи); 3 – поворотная разделительная воронка; 4 – подача цемента; 5 – бункер для материалов; 6 – дозаторы; 7 – подача и дозирование воды;</w:t>
      </w:r>
      <w:r w:rsidR="007A3301">
        <w:rPr>
          <w:rFonts w:ascii="Times New Roman" w:hAnsi="Times New Roman" w:cs="Times New Roman"/>
          <w:sz w:val="24"/>
        </w:rPr>
        <w:t xml:space="preserve"> </w:t>
      </w:r>
      <w:r w:rsidRPr="00ED75A6">
        <w:rPr>
          <w:rFonts w:ascii="Times New Roman" w:hAnsi="Times New Roman" w:cs="Times New Roman"/>
          <w:sz w:val="24"/>
        </w:rPr>
        <w:t>8 – приемное и распределительное устройство; 9 – подача и дозирование химических добавок; 10 – мешалка циклического действия; 11 – бункер-накопитель</w:t>
      </w:r>
    </w:p>
    <w:p w:rsidR="00ED75A6" w:rsidRDefault="00ED75A6" w:rsidP="00ED75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75A6" w:rsidRDefault="00ED75A6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По мощности бетоносмесительных установок ЦБЗ подразделяются на следующие типы: </w:t>
      </w:r>
    </w:p>
    <w:p w:rsidR="00DC299C" w:rsidRPr="00607023" w:rsidRDefault="00DC299C" w:rsidP="0060702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малые производительностью до 30 м</w:t>
      </w:r>
      <w:r w:rsidRPr="00607023">
        <w:rPr>
          <w:rFonts w:ascii="Times New Roman" w:hAnsi="Times New Roman" w:cs="Times New Roman"/>
          <w:b/>
          <w:sz w:val="24"/>
          <w:szCs w:val="24"/>
          <w:vertAlign w:val="superscript"/>
          <w:lang w:eastAsia="ru-RU"/>
        </w:rPr>
        <w:t>3</w:t>
      </w: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/ч; </w:t>
      </w:r>
    </w:p>
    <w:p w:rsidR="00DC299C" w:rsidRPr="00607023" w:rsidRDefault="00DC299C" w:rsidP="0060702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средние – 60-90 м</w:t>
      </w:r>
      <w:r w:rsidRPr="00607023">
        <w:rPr>
          <w:rFonts w:ascii="Times New Roman" w:hAnsi="Times New Roman" w:cs="Times New Roman"/>
          <w:b/>
          <w:sz w:val="24"/>
          <w:szCs w:val="24"/>
          <w:vertAlign w:val="superscript"/>
          <w:lang w:eastAsia="ru-RU"/>
        </w:rPr>
        <w:t>3</w:t>
      </w: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/ч; </w:t>
      </w:r>
    </w:p>
    <w:p w:rsidR="00DC299C" w:rsidRPr="00607023" w:rsidRDefault="00DC299C" w:rsidP="0060702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большие – 120-240 м</w:t>
      </w:r>
      <w:r w:rsidRPr="00607023">
        <w:rPr>
          <w:rFonts w:ascii="Times New Roman" w:hAnsi="Times New Roman" w:cs="Times New Roman"/>
          <w:b/>
          <w:sz w:val="24"/>
          <w:szCs w:val="24"/>
          <w:vertAlign w:val="superscript"/>
          <w:lang w:eastAsia="ru-RU"/>
        </w:rPr>
        <w:t>3</w:t>
      </w: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/ч;</w:t>
      </w:r>
    </w:p>
    <w:p w:rsidR="00DC299C" w:rsidRPr="00607023" w:rsidRDefault="00DC299C" w:rsidP="0060702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сверхмощные – 300-480 м</w:t>
      </w:r>
      <w:r w:rsidRPr="00607023">
        <w:rPr>
          <w:rFonts w:ascii="Times New Roman" w:hAnsi="Times New Roman" w:cs="Times New Roman"/>
          <w:b/>
          <w:sz w:val="24"/>
          <w:szCs w:val="24"/>
          <w:vertAlign w:val="superscript"/>
          <w:lang w:eastAsia="ru-RU"/>
        </w:rPr>
        <w:t>3</w:t>
      </w: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/ч.</w:t>
      </w:r>
    </w:p>
    <w:p w:rsid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По компоновке технологического оборудования в вертикальной плоскости ЦБЗ и установки делятся на </w:t>
      </w:r>
      <w:r w:rsidRPr="00DC299C">
        <w:rPr>
          <w:rFonts w:ascii="Times New Roman" w:hAnsi="Times New Roman" w:cs="Times New Roman"/>
          <w:b/>
          <w:sz w:val="24"/>
          <w:szCs w:val="24"/>
          <w:lang w:eastAsia="ru-RU"/>
        </w:rPr>
        <w:t>башенные и партерные (ступенчатые)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По степени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инвентарности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установки подразделяются на три типа: </w:t>
      </w:r>
    </w:p>
    <w:p w:rsidR="00DC299C" w:rsidRPr="00607023" w:rsidRDefault="00DC299C" w:rsidP="0060702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стационарные;</w:t>
      </w:r>
    </w:p>
    <w:p w:rsidR="00DC299C" w:rsidRPr="00607023" w:rsidRDefault="00DC299C" w:rsidP="0060702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сборно-разборные;</w:t>
      </w:r>
    </w:p>
    <w:p w:rsidR="00DC299C" w:rsidRPr="00607023" w:rsidRDefault="00DC299C" w:rsidP="0060702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sz w:val="24"/>
          <w:szCs w:val="24"/>
          <w:lang w:eastAsia="ru-RU"/>
        </w:rPr>
        <w:t>мобильные.</w:t>
      </w:r>
    </w:p>
    <w:p w:rsidR="005537DF" w:rsidRDefault="005537DF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C299C" w:rsidRP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b/>
          <w:sz w:val="24"/>
          <w:szCs w:val="24"/>
          <w:lang w:eastAsia="ru-RU"/>
        </w:rPr>
        <w:t>Приготовление цементобетонной смеси</w:t>
      </w:r>
    </w:p>
    <w:p w:rsidR="004F4424" w:rsidRDefault="004F4424" w:rsidP="00DC299C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4424" w:rsidRDefault="004F4424" w:rsidP="004F4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4424">
        <w:rPr>
          <w:rFonts w:ascii="Times New Roman" w:hAnsi="Times New Roman" w:cs="Times New Roman"/>
          <w:sz w:val="24"/>
          <w:szCs w:val="24"/>
        </w:rPr>
        <w:t xml:space="preserve">Технологический процесс на ЦБЗ, как правило, включает следующие основные операции: </w:t>
      </w:r>
    </w:p>
    <w:p w:rsidR="004F4424" w:rsidRDefault="004F4424" w:rsidP="004F442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b/>
          <w:sz w:val="24"/>
          <w:szCs w:val="24"/>
        </w:rPr>
        <w:t xml:space="preserve">выгрузка из транспортных средств и хранение мате риалов; </w:t>
      </w:r>
    </w:p>
    <w:p w:rsidR="004F4424" w:rsidRDefault="004F4424" w:rsidP="004F442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b/>
          <w:sz w:val="24"/>
          <w:szCs w:val="24"/>
        </w:rPr>
        <w:t xml:space="preserve">подготовка исходных материалов (каменных и ПАД); </w:t>
      </w:r>
    </w:p>
    <w:p w:rsidR="004F4424" w:rsidRDefault="004F4424" w:rsidP="004F442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b/>
          <w:sz w:val="24"/>
          <w:szCs w:val="24"/>
        </w:rPr>
        <w:t xml:space="preserve">транспортировка их к смесителю; </w:t>
      </w:r>
    </w:p>
    <w:p w:rsidR="004F4424" w:rsidRDefault="004F4424" w:rsidP="004F442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b/>
          <w:sz w:val="24"/>
          <w:szCs w:val="24"/>
        </w:rPr>
        <w:t xml:space="preserve">дозирование и перемешивание компонентов смеси; </w:t>
      </w:r>
    </w:p>
    <w:p w:rsidR="004F4424" w:rsidRDefault="004F4424" w:rsidP="004F442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F4424">
        <w:rPr>
          <w:rFonts w:ascii="Times New Roman" w:hAnsi="Times New Roman" w:cs="Times New Roman"/>
          <w:b/>
          <w:sz w:val="24"/>
          <w:szCs w:val="24"/>
        </w:rPr>
        <w:t>выдача продукции потребителю.</w:t>
      </w:r>
    </w:p>
    <w:p w:rsidR="004F4424" w:rsidRPr="004F4424" w:rsidRDefault="004F4424" w:rsidP="004F44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C299C" w:rsidRDefault="00DC299C" w:rsidP="004F44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Схема бетоносмесительной установки башенного типа:</w:t>
      </w:r>
    </w:p>
    <w:p w:rsidR="00DC299C" w:rsidRDefault="00DC299C" w:rsidP="00DC29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349BC11" wp14:editId="326B8A43">
            <wp:extent cx="2548255" cy="2190750"/>
            <wp:effectExtent l="0" t="0" r="4445" b="0"/>
            <wp:docPr id="13" name="Рисунок 12" descr="x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2" descr="x494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804" cy="2191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DC299C" w:rsidRDefault="00DC299C" w:rsidP="00DC2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ленточный конвейер; 2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поворотная воронка; 3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расходный бункер; 4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дозатор воды; 5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дозатор пластификаторов, добавок; 6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бетоносмеситель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; 7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раздаточный бункер; 8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распределительный бункер; 9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весовые дозаторы; 10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бункер для цемента; 11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цементово</w:t>
      </w:r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; 12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винтовой конвейер; 13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циклон; 14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многорукавный матерчатый фильтр; 15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вентилятор</w:t>
      </w:r>
    </w:p>
    <w:p w:rsidR="00ED75A6" w:rsidRDefault="00ED75A6" w:rsidP="00520BC5">
      <w:pPr>
        <w:pStyle w:val="a4"/>
        <w:ind w:left="0" w:firstLine="710"/>
        <w:jc w:val="both"/>
        <w:rPr>
          <w:sz w:val="24"/>
          <w:szCs w:val="24"/>
        </w:rPr>
      </w:pPr>
    </w:p>
    <w:p w:rsidR="00520BC5" w:rsidRDefault="00520BC5" w:rsidP="00520BC5">
      <w:pPr>
        <w:pStyle w:val="a4"/>
        <w:ind w:left="0" w:firstLine="710"/>
        <w:jc w:val="both"/>
        <w:rPr>
          <w:sz w:val="24"/>
          <w:szCs w:val="24"/>
        </w:rPr>
      </w:pPr>
      <w:r w:rsidRPr="00520BC5">
        <w:rPr>
          <w:sz w:val="24"/>
          <w:szCs w:val="24"/>
        </w:rPr>
        <w:t>Процесс приготовление цементобетонной</w:t>
      </w:r>
      <w:r w:rsidRPr="00520BC5">
        <w:rPr>
          <w:spacing w:val="5"/>
          <w:sz w:val="24"/>
          <w:szCs w:val="24"/>
        </w:rPr>
        <w:t xml:space="preserve"> </w:t>
      </w:r>
      <w:r w:rsidRPr="00520BC5">
        <w:rPr>
          <w:sz w:val="24"/>
          <w:szCs w:val="24"/>
        </w:rPr>
        <w:t xml:space="preserve">смеси на ЦБЗ является основным, обеспечивающим выход готовой продукции. </w:t>
      </w:r>
    </w:p>
    <w:p w:rsidR="00520BC5" w:rsidRDefault="00520BC5" w:rsidP="00520BC5">
      <w:pPr>
        <w:pStyle w:val="a4"/>
        <w:ind w:left="0" w:firstLine="710"/>
        <w:jc w:val="both"/>
        <w:rPr>
          <w:sz w:val="24"/>
          <w:szCs w:val="24"/>
        </w:rPr>
      </w:pPr>
      <w:r w:rsidRPr="00520BC5">
        <w:rPr>
          <w:sz w:val="24"/>
          <w:szCs w:val="24"/>
        </w:rPr>
        <w:t xml:space="preserve">Он слагается из следующих операций: </w:t>
      </w:r>
    </w:p>
    <w:p w:rsidR="00ED75A6" w:rsidRDefault="00ED75A6" w:rsidP="00520BC5">
      <w:pPr>
        <w:pStyle w:val="a4"/>
        <w:numPr>
          <w:ilvl w:val="0"/>
          <w:numId w:val="10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сортировка ка</w:t>
      </w:r>
      <w:r w:rsidR="00520BC5" w:rsidRPr="00520BC5">
        <w:rPr>
          <w:b/>
          <w:sz w:val="24"/>
          <w:szCs w:val="24"/>
        </w:rPr>
        <w:t xml:space="preserve">менных материалов на фракции; </w:t>
      </w:r>
    </w:p>
    <w:p w:rsidR="00ED75A6" w:rsidRDefault="00520BC5" w:rsidP="00520BC5">
      <w:pPr>
        <w:pStyle w:val="a4"/>
        <w:numPr>
          <w:ilvl w:val="0"/>
          <w:numId w:val="10"/>
        </w:numPr>
        <w:jc w:val="both"/>
        <w:rPr>
          <w:b/>
          <w:sz w:val="24"/>
          <w:szCs w:val="24"/>
        </w:rPr>
      </w:pPr>
      <w:r w:rsidRPr="00520BC5">
        <w:rPr>
          <w:b/>
          <w:sz w:val="24"/>
          <w:szCs w:val="24"/>
        </w:rPr>
        <w:t xml:space="preserve">дозирование каменных материалов и цемента; </w:t>
      </w:r>
    </w:p>
    <w:p w:rsidR="00ED75A6" w:rsidRDefault="00520BC5" w:rsidP="00520BC5">
      <w:pPr>
        <w:pStyle w:val="a4"/>
        <w:numPr>
          <w:ilvl w:val="0"/>
          <w:numId w:val="10"/>
        </w:numPr>
        <w:jc w:val="both"/>
        <w:rPr>
          <w:b/>
          <w:sz w:val="24"/>
          <w:szCs w:val="24"/>
        </w:rPr>
      </w:pPr>
      <w:r w:rsidRPr="00520BC5">
        <w:rPr>
          <w:b/>
          <w:sz w:val="24"/>
          <w:szCs w:val="24"/>
        </w:rPr>
        <w:t xml:space="preserve">перемешивание каменных материалов с цементом, водой и химическими </w:t>
      </w:r>
      <w:r w:rsidRPr="00520BC5">
        <w:rPr>
          <w:b/>
          <w:sz w:val="24"/>
          <w:szCs w:val="24"/>
        </w:rPr>
        <w:lastRenderedPageBreak/>
        <w:t xml:space="preserve">или иными добавками. </w:t>
      </w:r>
    </w:p>
    <w:p w:rsidR="00520BC5" w:rsidRPr="00ED75A6" w:rsidRDefault="00520BC5" w:rsidP="00ED75A6">
      <w:pPr>
        <w:pStyle w:val="a4"/>
        <w:ind w:left="0" w:firstLine="708"/>
        <w:jc w:val="both"/>
        <w:rPr>
          <w:sz w:val="24"/>
          <w:szCs w:val="24"/>
        </w:rPr>
      </w:pPr>
      <w:r w:rsidRPr="00ED75A6">
        <w:rPr>
          <w:sz w:val="24"/>
          <w:szCs w:val="24"/>
        </w:rPr>
        <w:t>Все эти операции выполняются в смесительном цехе.</w:t>
      </w:r>
    </w:p>
    <w:p w:rsidR="00ED75A6" w:rsidRPr="007A3301" w:rsidRDefault="007A3301" w:rsidP="00520BC5">
      <w:pPr>
        <w:pStyle w:val="a4"/>
        <w:ind w:left="0" w:firstLine="710"/>
        <w:jc w:val="both"/>
        <w:rPr>
          <w:sz w:val="24"/>
          <w:szCs w:val="24"/>
        </w:rPr>
      </w:pPr>
      <w:r w:rsidRPr="007A3301">
        <w:rPr>
          <w:sz w:val="24"/>
          <w:szCs w:val="24"/>
        </w:rPr>
        <w:t xml:space="preserve">Основной технологической операцией при приготовлении цементобетонной смеси является перемешивание компонентов. </w:t>
      </w:r>
    </w:p>
    <w:p w:rsidR="00DC299C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В зависимости от способа перемешивания компонентов смеси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бетоносмесители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бывают </w:t>
      </w:r>
      <w:r w:rsidRPr="00DC299C">
        <w:rPr>
          <w:rFonts w:ascii="Times New Roman" w:hAnsi="Times New Roman" w:cs="Times New Roman"/>
          <w:b/>
          <w:sz w:val="24"/>
          <w:szCs w:val="24"/>
          <w:lang w:eastAsia="ru-RU"/>
        </w:rPr>
        <w:t>гравитационного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b/>
          <w:sz w:val="24"/>
          <w:szCs w:val="24"/>
          <w:lang w:eastAsia="ru-RU"/>
        </w:rPr>
        <w:t>принудительного действия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A3301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b/>
          <w:sz w:val="24"/>
          <w:szCs w:val="24"/>
          <w:lang w:eastAsia="ru-RU"/>
        </w:rPr>
        <w:t>Гравитационное перемешивание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происходит в барабане, вращающемся относительно горизонтальной или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слегка наклонной (до 15°) оси. Внутри барабана неподвижно прикреплены лопасти. Смешение происходит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результате столкновения потоков компонентов, падающих с лопастей под действием силы тяжести.</w:t>
      </w:r>
      <w:r w:rsidR="004F2B7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7A3301" w:rsidRDefault="007A3301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3301">
        <w:rPr>
          <w:rFonts w:ascii="Times New Roman" w:hAnsi="Times New Roman" w:cs="Times New Roman"/>
          <w:sz w:val="24"/>
          <w:szCs w:val="24"/>
        </w:rPr>
        <w:t xml:space="preserve">Гравитационные смесители относительно просты по конструкции, надежны в эксплуатации и долговечны. Рациональной областью их применения является приготовление подвижной крупнозернистой смеси, используемой в монолитных конструкциях. </w:t>
      </w:r>
    </w:p>
    <w:p w:rsidR="007A3301" w:rsidRDefault="007A3301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A3301">
        <w:rPr>
          <w:rFonts w:ascii="Times New Roman" w:hAnsi="Times New Roman" w:cs="Times New Roman"/>
          <w:b/>
          <w:i/>
          <w:sz w:val="24"/>
          <w:szCs w:val="24"/>
        </w:rPr>
        <w:t>Основной недостаток гравитационных смесителей</w:t>
      </w:r>
      <w:r w:rsidRPr="007A3301">
        <w:rPr>
          <w:rFonts w:ascii="Times New Roman" w:hAnsi="Times New Roman" w:cs="Times New Roman"/>
          <w:sz w:val="24"/>
          <w:szCs w:val="24"/>
        </w:rPr>
        <w:t xml:space="preserve"> заключается в малой эффективности при приготовлении наиболее экономичных по расходу цемента малоподвижных жестких смесей, которые налипают на лопасти и плохо выгружаются.</w:t>
      </w:r>
    </w:p>
    <w:p w:rsidR="004F2B78" w:rsidRPr="007A3301" w:rsidRDefault="007A3301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A3301">
        <w:rPr>
          <w:rFonts w:ascii="Times New Roman" w:hAnsi="Times New Roman" w:cs="Times New Roman"/>
          <w:sz w:val="24"/>
          <w:szCs w:val="24"/>
        </w:rPr>
        <w:t>Кроме того, у гравитационных смесителей имеются и ограничения возможности увеличения производительности путем интенсификации процессов перемешивания.</w:t>
      </w:r>
    </w:p>
    <w:p w:rsidR="004F2B78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Для приготовления жестких смесей используют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бетоносмесители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F2B78">
        <w:rPr>
          <w:rFonts w:ascii="Times New Roman" w:hAnsi="Times New Roman" w:cs="Times New Roman"/>
          <w:b/>
          <w:sz w:val="24"/>
          <w:szCs w:val="24"/>
          <w:lang w:eastAsia="ru-RU"/>
        </w:rPr>
        <w:t>принудительного действия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. В смесителях этой</w:t>
      </w:r>
      <w:r w:rsidR="004F2B7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конструкции потоки смешиваемых компонентов создаются</w:t>
      </w:r>
      <w:r w:rsidR="004F2B7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лопастями, двигающимися внутри смесительной</w:t>
      </w:r>
      <w:r w:rsidR="004F2B7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емкости.</w:t>
      </w:r>
    </w:p>
    <w:p w:rsidR="007A3301" w:rsidRPr="007A3301" w:rsidRDefault="007A3301" w:rsidP="007A3301">
      <w:pPr>
        <w:pStyle w:val="a4"/>
        <w:ind w:left="0" w:firstLine="710"/>
        <w:jc w:val="both"/>
        <w:rPr>
          <w:sz w:val="24"/>
          <w:szCs w:val="24"/>
        </w:rPr>
      </w:pPr>
      <w:proofErr w:type="spellStart"/>
      <w:r w:rsidRPr="007A3301">
        <w:rPr>
          <w:sz w:val="24"/>
          <w:szCs w:val="24"/>
        </w:rPr>
        <w:t>Бетоносмесители</w:t>
      </w:r>
      <w:proofErr w:type="spellEnd"/>
      <w:r w:rsidRPr="007A3301">
        <w:rPr>
          <w:sz w:val="24"/>
          <w:szCs w:val="24"/>
        </w:rPr>
        <w:t xml:space="preserve"> установки непрерывного действия с принудительным перемешиванием получили за последнее время наибольшее распространение.  Ещё далеко не исчерпаны резервы повышения производительности этих смесителей за счет улучшения технических параметров.</w:t>
      </w:r>
    </w:p>
    <w:p w:rsidR="0030297F" w:rsidRPr="0030297F" w:rsidRDefault="007A3301" w:rsidP="007A3301">
      <w:pPr>
        <w:pStyle w:val="a4"/>
        <w:ind w:left="0" w:firstLine="710"/>
        <w:jc w:val="both"/>
        <w:rPr>
          <w:sz w:val="24"/>
          <w:szCs w:val="24"/>
        </w:rPr>
      </w:pPr>
      <w:r w:rsidRPr="0030297F">
        <w:rPr>
          <w:b/>
          <w:i/>
          <w:sz w:val="24"/>
          <w:szCs w:val="24"/>
        </w:rPr>
        <w:t>К преимуществам</w:t>
      </w:r>
      <w:r w:rsidRPr="0030297F">
        <w:rPr>
          <w:sz w:val="24"/>
          <w:szCs w:val="24"/>
        </w:rPr>
        <w:t xml:space="preserve"> </w:t>
      </w:r>
      <w:proofErr w:type="spellStart"/>
      <w:r w:rsidRPr="0030297F">
        <w:rPr>
          <w:sz w:val="24"/>
          <w:szCs w:val="24"/>
        </w:rPr>
        <w:t>бетоносмесителей</w:t>
      </w:r>
      <w:proofErr w:type="spellEnd"/>
      <w:r w:rsidRPr="0030297F">
        <w:rPr>
          <w:sz w:val="24"/>
          <w:szCs w:val="24"/>
        </w:rPr>
        <w:t xml:space="preserve"> принудительного действия можно отнести: </w:t>
      </w:r>
    </w:p>
    <w:p w:rsidR="0030297F" w:rsidRDefault="007A3301" w:rsidP="0030297F">
      <w:pPr>
        <w:pStyle w:val="a4"/>
        <w:numPr>
          <w:ilvl w:val="0"/>
          <w:numId w:val="11"/>
        </w:numPr>
        <w:jc w:val="both"/>
        <w:rPr>
          <w:b/>
          <w:sz w:val="24"/>
          <w:szCs w:val="24"/>
        </w:rPr>
      </w:pPr>
      <w:r w:rsidRPr="0030297F">
        <w:rPr>
          <w:b/>
          <w:sz w:val="24"/>
          <w:szCs w:val="24"/>
        </w:rPr>
        <w:t>высокую производительность (вдвое больше, чем у гравитационных);</w:t>
      </w:r>
    </w:p>
    <w:p w:rsidR="0030297F" w:rsidRDefault="007A3301" w:rsidP="0030297F">
      <w:pPr>
        <w:pStyle w:val="a4"/>
        <w:numPr>
          <w:ilvl w:val="0"/>
          <w:numId w:val="11"/>
        </w:numPr>
        <w:jc w:val="both"/>
        <w:rPr>
          <w:b/>
          <w:sz w:val="24"/>
          <w:szCs w:val="24"/>
        </w:rPr>
      </w:pPr>
      <w:r w:rsidRPr="0030297F">
        <w:rPr>
          <w:b/>
          <w:sz w:val="24"/>
          <w:szCs w:val="24"/>
        </w:rPr>
        <w:t xml:space="preserve">возможность приготовления любой смеси с высокой однородностью консистенции; </w:t>
      </w:r>
    </w:p>
    <w:p w:rsidR="0030297F" w:rsidRDefault="007A3301" w:rsidP="0030297F">
      <w:pPr>
        <w:pStyle w:val="a4"/>
        <w:numPr>
          <w:ilvl w:val="0"/>
          <w:numId w:val="11"/>
        </w:numPr>
        <w:jc w:val="both"/>
        <w:rPr>
          <w:b/>
          <w:sz w:val="24"/>
          <w:szCs w:val="24"/>
        </w:rPr>
      </w:pPr>
      <w:r w:rsidRPr="0030297F">
        <w:rPr>
          <w:b/>
          <w:sz w:val="24"/>
          <w:szCs w:val="24"/>
        </w:rPr>
        <w:t xml:space="preserve">полную выгрузку смеси после замеса; </w:t>
      </w:r>
    </w:p>
    <w:p w:rsidR="0030297F" w:rsidRDefault="007A3301" w:rsidP="0030297F">
      <w:pPr>
        <w:pStyle w:val="a4"/>
        <w:numPr>
          <w:ilvl w:val="0"/>
          <w:numId w:val="11"/>
        </w:numPr>
        <w:jc w:val="both"/>
        <w:rPr>
          <w:b/>
          <w:sz w:val="24"/>
          <w:szCs w:val="24"/>
        </w:rPr>
      </w:pPr>
      <w:r w:rsidRPr="0030297F">
        <w:rPr>
          <w:b/>
          <w:sz w:val="24"/>
          <w:szCs w:val="24"/>
        </w:rPr>
        <w:t>меньший перепад высот между уровнем загрузки и разгрузки;</w:t>
      </w:r>
    </w:p>
    <w:p w:rsidR="007A3301" w:rsidRPr="0030297F" w:rsidRDefault="007A3301" w:rsidP="0030297F">
      <w:pPr>
        <w:pStyle w:val="a4"/>
        <w:numPr>
          <w:ilvl w:val="0"/>
          <w:numId w:val="11"/>
        </w:numPr>
        <w:jc w:val="both"/>
        <w:rPr>
          <w:b/>
          <w:sz w:val="24"/>
          <w:szCs w:val="24"/>
        </w:rPr>
      </w:pPr>
      <w:r w:rsidRPr="0030297F">
        <w:rPr>
          <w:b/>
          <w:sz w:val="24"/>
          <w:szCs w:val="24"/>
        </w:rPr>
        <w:t>безопасность обслуживания (т.к. вращающиеся части находятся внутри барабана).</w:t>
      </w:r>
    </w:p>
    <w:p w:rsidR="0030297F" w:rsidRDefault="007A3301" w:rsidP="007A33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297F">
        <w:rPr>
          <w:rFonts w:ascii="Times New Roman" w:hAnsi="Times New Roman" w:cs="Times New Roman"/>
          <w:b/>
          <w:i/>
          <w:sz w:val="24"/>
          <w:szCs w:val="24"/>
        </w:rPr>
        <w:t xml:space="preserve">Недостатками </w:t>
      </w:r>
      <w:r w:rsidRPr="0030297F">
        <w:rPr>
          <w:rFonts w:ascii="Times New Roman" w:hAnsi="Times New Roman" w:cs="Times New Roman"/>
          <w:sz w:val="24"/>
          <w:szCs w:val="24"/>
        </w:rPr>
        <w:t xml:space="preserve">этих смесителей являются: </w:t>
      </w:r>
    </w:p>
    <w:p w:rsidR="0030297F" w:rsidRDefault="007A3301" w:rsidP="0030297F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0297F">
        <w:rPr>
          <w:rFonts w:ascii="Times New Roman" w:hAnsi="Times New Roman" w:cs="Times New Roman"/>
          <w:b/>
          <w:sz w:val="24"/>
          <w:szCs w:val="24"/>
        </w:rPr>
        <w:t xml:space="preserve">относительная сложность конструкции; </w:t>
      </w:r>
    </w:p>
    <w:p w:rsidR="0030297F" w:rsidRDefault="007A3301" w:rsidP="0030297F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0297F">
        <w:rPr>
          <w:rFonts w:ascii="Times New Roman" w:hAnsi="Times New Roman" w:cs="Times New Roman"/>
          <w:b/>
          <w:sz w:val="24"/>
          <w:szCs w:val="24"/>
        </w:rPr>
        <w:t xml:space="preserve">более интенсивный износ рабочих органов; </w:t>
      </w:r>
    </w:p>
    <w:p w:rsidR="007A3301" w:rsidRPr="0030297F" w:rsidRDefault="007A3301" w:rsidP="0030297F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0297F">
        <w:rPr>
          <w:rFonts w:ascii="Times New Roman" w:hAnsi="Times New Roman" w:cs="Times New Roman"/>
          <w:b/>
          <w:sz w:val="24"/>
          <w:szCs w:val="24"/>
        </w:rPr>
        <w:t>большая удельная мощность (примерно 0,01 кВт/л емкости смесителя, что в 3 раза больше, чем у гравитационных барабанов).</w:t>
      </w:r>
    </w:p>
    <w:p w:rsidR="0030297F" w:rsidRDefault="0030297F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</w:p>
    <w:p w:rsidR="004F2B78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Эффективность применения смесителя независимо от способа перемешивания</w:t>
      </w:r>
      <w:r w:rsidR="004F2B78"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определяется однородностью</w:t>
      </w:r>
      <w:r w:rsidR="004F2B78"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приготовления смеси при минимальной продолжительности перемешивания.</w:t>
      </w:r>
    </w:p>
    <w:p w:rsidR="004F2B78" w:rsidRDefault="00DC299C" w:rsidP="00DC299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Однородность смеси оценивают коэффициентом вариации прочности образцов бетона из одного замеса,</w:t>
      </w:r>
      <w:r w:rsidR="004F2B7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который называют изменчивостью:</w:t>
      </w:r>
    </w:p>
    <w:p w:rsidR="004F2B78" w:rsidRDefault="00DC299C" w:rsidP="004F2B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br/>
      </w:r>
      <w:proofErr w:type="spellStart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Cv</w:t>
      </w:r>
      <w:proofErr w:type="spellEnd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= s/m·100</w:t>
      </w:r>
    </w:p>
    <w:p w:rsidR="004F2B78" w:rsidRDefault="00DC299C" w:rsidP="004F2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где </w:t>
      </w:r>
      <w:r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>s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07023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квадратичное отклонение прочности бетона;</w:t>
      </w:r>
    </w:p>
    <w:p w:rsidR="004F2B78" w:rsidRDefault="00DC299C" w:rsidP="004F2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>m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07023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среднее значение прочности.</w:t>
      </w:r>
    </w:p>
    <w:p w:rsidR="004F2B78" w:rsidRDefault="00DC299C" w:rsidP="004F2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Для цикличных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бетоносмесителей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коэффициент вариации не должен превышать 10 %.</w:t>
      </w:r>
    </w:p>
    <w:p w:rsidR="004F2B78" w:rsidRDefault="00DC299C" w:rsidP="004F2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По выработке </w:t>
      </w:r>
      <w:proofErr w:type="spellStart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бетоносмесителей</w:t>
      </w:r>
      <w:proofErr w:type="spellEnd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определяют мощность предприятия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4F2B78" w:rsidRDefault="00DC299C" w:rsidP="004F2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Часовую производительность</w:t>
      </w:r>
      <w:r w:rsidR="004F2B7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бетоносмесителей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цикличного действия определяют по формуле:</w:t>
      </w:r>
    </w:p>
    <w:p w:rsidR="004F2B78" w:rsidRPr="004F2B78" w:rsidRDefault="00DC299C" w:rsidP="004F2B7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Пц</w:t>
      </w:r>
      <w:proofErr w:type="spellEnd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= (3600·V·K</w:t>
      </w:r>
      <w:r w:rsidRPr="004F2B78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B</w:t>
      </w:r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)/1000(t</w:t>
      </w:r>
      <w:r w:rsidRPr="00607023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3</w:t>
      </w:r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+ </w:t>
      </w:r>
      <w:proofErr w:type="spellStart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tc</w:t>
      </w:r>
      <w:proofErr w:type="spellEnd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+ </w:t>
      </w:r>
      <w:proofErr w:type="spellStart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tв</w:t>
      </w:r>
      <w:proofErr w:type="spellEnd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+ </w:t>
      </w:r>
      <w:proofErr w:type="spellStart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tх</w:t>
      </w:r>
      <w:proofErr w:type="spellEnd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)</w:t>
      </w:r>
    </w:p>
    <w:p w:rsidR="004F2B78" w:rsidRDefault="004F2B78" w:rsidP="004F2B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B78" w:rsidRDefault="004F2B78" w:rsidP="004F2B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DC299C"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где </w:t>
      </w:r>
      <w:r w:rsidR="00DC299C"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>V</w:t>
      </w:r>
      <w:r w:rsidR="00DC299C"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07023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="00DC299C"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объём готового замеса, л;</w:t>
      </w:r>
    </w:p>
    <w:p w:rsidR="004F2B78" w:rsidRDefault="00DC299C" w:rsidP="004F2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>K</w:t>
      </w:r>
      <w:r w:rsidRPr="00607023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B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07023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коэффициент внутрисменного использования смесителя (0,80...0,85);</w:t>
      </w:r>
    </w:p>
    <w:p w:rsidR="004F2B78" w:rsidRDefault="00DC299C" w:rsidP="004F2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>tз</w:t>
      </w:r>
      <w:proofErr w:type="spellEnd"/>
      <w:r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, </w:t>
      </w:r>
      <w:proofErr w:type="spellStart"/>
      <w:r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>tc</w:t>
      </w:r>
      <w:proofErr w:type="spellEnd"/>
      <w:r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, </w:t>
      </w:r>
      <w:proofErr w:type="spellStart"/>
      <w:r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>tв</w:t>
      </w:r>
      <w:proofErr w:type="spellEnd"/>
      <w:r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, </w:t>
      </w:r>
      <w:proofErr w:type="spellStart"/>
      <w:r w:rsidRPr="00607023">
        <w:rPr>
          <w:rFonts w:ascii="Times New Roman" w:hAnsi="Times New Roman" w:cs="Times New Roman"/>
          <w:b/>
          <w:i/>
          <w:sz w:val="24"/>
          <w:szCs w:val="24"/>
          <w:lang w:eastAsia="ru-RU"/>
        </w:rPr>
        <w:t>tx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07023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соответственно, время в секундах на загрузку смесителя компонентами смеси (10...15),</w:t>
      </w:r>
      <w:r w:rsidR="004F2B7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смешивание их (60...90), выгрузку смеси (10...20), возврат опрокидного барабана под загрузку (10...12)</w:t>
      </w:r>
      <w:r w:rsidR="0030297F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0297F" w:rsidRDefault="0030297F" w:rsidP="0030297F">
      <w:pPr>
        <w:pStyle w:val="a4"/>
        <w:ind w:left="0" w:firstLine="708"/>
        <w:jc w:val="both"/>
        <w:rPr>
          <w:sz w:val="24"/>
          <w:szCs w:val="24"/>
        </w:rPr>
      </w:pPr>
    </w:p>
    <w:p w:rsidR="0030297F" w:rsidRDefault="0030297F" w:rsidP="0030297F">
      <w:pPr>
        <w:pStyle w:val="a4"/>
        <w:ind w:left="0" w:firstLine="708"/>
        <w:jc w:val="both"/>
        <w:rPr>
          <w:sz w:val="24"/>
          <w:szCs w:val="24"/>
        </w:rPr>
      </w:pPr>
      <w:r w:rsidRPr="0030297F">
        <w:rPr>
          <w:sz w:val="24"/>
          <w:szCs w:val="24"/>
        </w:rPr>
        <w:t>При перемешивании возможны не</w:t>
      </w:r>
      <w:r>
        <w:rPr>
          <w:sz w:val="24"/>
          <w:szCs w:val="24"/>
        </w:rPr>
        <w:t>сколько вариантов последователь</w:t>
      </w:r>
      <w:r w:rsidRPr="0030297F">
        <w:rPr>
          <w:sz w:val="24"/>
          <w:szCs w:val="24"/>
        </w:rPr>
        <w:t xml:space="preserve">ности введения компонентов смеси, но наилучший эффект достигается при следующей последовательности: </w:t>
      </w:r>
    </w:p>
    <w:p w:rsidR="0030297F" w:rsidRDefault="0030297F" w:rsidP="0030297F">
      <w:pPr>
        <w:pStyle w:val="a4"/>
        <w:numPr>
          <w:ilvl w:val="0"/>
          <w:numId w:val="13"/>
        </w:numPr>
        <w:jc w:val="both"/>
        <w:rPr>
          <w:sz w:val="24"/>
          <w:szCs w:val="24"/>
        </w:rPr>
      </w:pPr>
      <w:r w:rsidRPr="0030297F">
        <w:rPr>
          <w:sz w:val="24"/>
          <w:szCs w:val="24"/>
        </w:rPr>
        <w:t>вначале перемешивают щебень с частью воды</w:t>
      </w:r>
      <w:r>
        <w:rPr>
          <w:sz w:val="24"/>
          <w:szCs w:val="24"/>
        </w:rPr>
        <w:t>;</w:t>
      </w:r>
    </w:p>
    <w:p w:rsidR="0030297F" w:rsidRDefault="0030297F" w:rsidP="0030297F">
      <w:pPr>
        <w:pStyle w:val="a4"/>
        <w:numPr>
          <w:ilvl w:val="0"/>
          <w:numId w:val="13"/>
        </w:numPr>
        <w:jc w:val="both"/>
        <w:rPr>
          <w:sz w:val="24"/>
          <w:szCs w:val="24"/>
        </w:rPr>
      </w:pPr>
      <w:r w:rsidRPr="0030297F">
        <w:rPr>
          <w:sz w:val="24"/>
          <w:szCs w:val="24"/>
        </w:rPr>
        <w:t xml:space="preserve">после предварительного их перемешивания подают цемент и затем оставшуюся часть воды и песка. </w:t>
      </w:r>
    </w:p>
    <w:p w:rsidR="0030297F" w:rsidRPr="0030297F" w:rsidRDefault="0030297F" w:rsidP="0030297F">
      <w:pPr>
        <w:pStyle w:val="a4"/>
        <w:ind w:left="0" w:firstLine="708"/>
        <w:jc w:val="both"/>
        <w:rPr>
          <w:sz w:val="24"/>
          <w:szCs w:val="24"/>
        </w:rPr>
      </w:pPr>
      <w:r w:rsidRPr="0030297F">
        <w:rPr>
          <w:sz w:val="24"/>
          <w:szCs w:val="24"/>
        </w:rPr>
        <w:t>Различные химические добавки вводят с водой. Продолжительность перемешивания можно сократить, если вначале перемешать всухую щебень, песок и цемент, а затем добавить воду. Однако все преимущества этого способа теряются из-за того, что в этом случае значительно увеличиваются затраты энергии на перемешивание сухой смеси и сильно изнашивается рабочее оборудование (особенно у смесителей принудительного действия).</w:t>
      </w:r>
    </w:p>
    <w:p w:rsidR="0030297F" w:rsidRPr="0030297F" w:rsidRDefault="0030297F" w:rsidP="0030297F">
      <w:pPr>
        <w:pStyle w:val="a4"/>
        <w:ind w:left="0" w:firstLine="710"/>
        <w:jc w:val="both"/>
        <w:rPr>
          <w:sz w:val="24"/>
          <w:szCs w:val="24"/>
        </w:rPr>
      </w:pPr>
      <w:r w:rsidRPr="0030297F">
        <w:rPr>
          <w:sz w:val="24"/>
          <w:szCs w:val="24"/>
        </w:rPr>
        <w:t>Качество бетонной смеси очень сильно зависит от продолжительности перемешивания и увеличивается с увеличением времени. Минимальное время перемешивания зависит в основном от емкости бетономешалки.</w:t>
      </w:r>
    </w:p>
    <w:p w:rsidR="00DC299C" w:rsidRPr="00DC299C" w:rsidRDefault="004F2B78" w:rsidP="005537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F2B78">
        <w:rPr>
          <w:rFonts w:ascii="Times New Roman" w:hAnsi="Times New Roman" w:cs="Times New Roman"/>
          <w:b/>
          <w:sz w:val="24"/>
          <w:szCs w:val="24"/>
          <w:lang w:eastAsia="ru-RU"/>
        </w:rPr>
        <w:tab/>
      </w:r>
      <w:bookmarkStart w:id="0" w:name="_GoBack"/>
      <w:bookmarkEnd w:id="0"/>
    </w:p>
    <w:p w:rsidR="0008559A" w:rsidRPr="00DC299C" w:rsidRDefault="0008559A" w:rsidP="00DC29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08559A" w:rsidRPr="00DC2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B6213"/>
    <w:multiLevelType w:val="hybridMultilevel"/>
    <w:tmpl w:val="6366D688"/>
    <w:lvl w:ilvl="0" w:tplc="9BA6AB7A">
      <w:start w:val="1"/>
      <w:numFmt w:val="bullet"/>
      <w:lvlText w:val="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" w15:restartNumberingAfterBreak="0">
    <w:nsid w:val="0DC440ED"/>
    <w:multiLevelType w:val="hybridMultilevel"/>
    <w:tmpl w:val="0D38650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5953307"/>
    <w:multiLevelType w:val="hybridMultilevel"/>
    <w:tmpl w:val="7FECEE9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1D5B51D1"/>
    <w:multiLevelType w:val="hybridMultilevel"/>
    <w:tmpl w:val="312CBEF8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9176681"/>
    <w:multiLevelType w:val="multilevel"/>
    <w:tmpl w:val="E16ECFBC"/>
    <w:lvl w:ilvl="0">
      <w:start w:val="1"/>
      <w:numFmt w:val="decimal"/>
      <w:lvlText w:val="%1."/>
      <w:lvlJc w:val="left"/>
      <w:pPr>
        <w:ind w:left="969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>
      <w:start w:val="4"/>
      <w:numFmt w:val="decimal"/>
      <w:lvlText w:val="%2."/>
      <w:lvlJc w:val="left"/>
      <w:pPr>
        <w:ind w:left="1209" w:hanging="28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1420" w:hanging="49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580" w:hanging="49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40" w:hanging="49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00" w:hanging="49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60" w:hanging="49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20" w:hanging="49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80" w:hanging="494"/>
      </w:pPr>
      <w:rPr>
        <w:rFonts w:hint="default"/>
        <w:lang w:val="ru-RU" w:eastAsia="ru-RU" w:bidi="ru-RU"/>
      </w:rPr>
    </w:lvl>
  </w:abstractNum>
  <w:abstractNum w:abstractNumId="5" w15:restartNumberingAfterBreak="0">
    <w:nsid w:val="3F526446"/>
    <w:multiLevelType w:val="hybridMultilevel"/>
    <w:tmpl w:val="230E56D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A41684A"/>
    <w:multiLevelType w:val="hybridMultilevel"/>
    <w:tmpl w:val="59F6C3D2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E543F08"/>
    <w:multiLevelType w:val="hybridMultilevel"/>
    <w:tmpl w:val="C074D156"/>
    <w:lvl w:ilvl="0" w:tplc="9BA6AB7A">
      <w:start w:val="1"/>
      <w:numFmt w:val="bullet"/>
      <w:lvlText w:val="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8" w15:restartNumberingAfterBreak="0">
    <w:nsid w:val="553E044E"/>
    <w:multiLevelType w:val="hybridMultilevel"/>
    <w:tmpl w:val="98F6849A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5A623C63"/>
    <w:multiLevelType w:val="hybridMultilevel"/>
    <w:tmpl w:val="B00A0A1A"/>
    <w:lvl w:ilvl="0" w:tplc="9BA6AB7A">
      <w:start w:val="1"/>
      <w:numFmt w:val="bullet"/>
      <w:lvlText w:val="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 w15:restartNumberingAfterBreak="0">
    <w:nsid w:val="5C851224"/>
    <w:multiLevelType w:val="hybridMultilevel"/>
    <w:tmpl w:val="2ECA418E"/>
    <w:lvl w:ilvl="0" w:tplc="9BA6AB7A">
      <w:start w:val="1"/>
      <w:numFmt w:val="bullet"/>
      <w:lvlText w:val="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 w15:restartNumberingAfterBreak="0">
    <w:nsid w:val="5D1C5527"/>
    <w:multiLevelType w:val="hybridMultilevel"/>
    <w:tmpl w:val="077431E2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80A2510"/>
    <w:multiLevelType w:val="hybridMultilevel"/>
    <w:tmpl w:val="153E2DF0"/>
    <w:lvl w:ilvl="0" w:tplc="0419000F">
      <w:start w:val="1"/>
      <w:numFmt w:val="decimal"/>
      <w:lvlText w:val="%1."/>
      <w:lvlJc w:val="left"/>
      <w:pPr>
        <w:ind w:left="1430" w:hanging="360"/>
      </w:p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3" w15:restartNumberingAfterBreak="0">
    <w:nsid w:val="6D6E74BC"/>
    <w:multiLevelType w:val="hybridMultilevel"/>
    <w:tmpl w:val="498263F4"/>
    <w:lvl w:ilvl="0" w:tplc="9BA6AB7A">
      <w:start w:val="1"/>
      <w:numFmt w:val="bullet"/>
      <w:lvlText w:val="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 w15:restartNumberingAfterBreak="0">
    <w:nsid w:val="7EA562DD"/>
    <w:multiLevelType w:val="hybridMultilevel"/>
    <w:tmpl w:val="134A60A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6"/>
  </w:num>
  <w:num w:numId="4">
    <w:abstractNumId w:val="3"/>
  </w:num>
  <w:num w:numId="5">
    <w:abstractNumId w:val="8"/>
  </w:num>
  <w:num w:numId="6">
    <w:abstractNumId w:val="7"/>
  </w:num>
  <w:num w:numId="7">
    <w:abstractNumId w:val="9"/>
  </w:num>
  <w:num w:numId="8">
    <w:abstractNumId w:val="5"/>
  </w:num>
  <w:num w:numId="9">
    <w:abstractNumId w:val="4"/>
  </w:num>
  <w:num w:numId="10">
    <w:abstractNumId w:val="10"/>
  </w:num>
  <w:num w:numId="11">
    <w:abstractNumId w:val="0"/>
  </w:num>
  <w:num w:numId="12">
    <w:abstractNumId w:val="1"/>
  </w:num>
  <w:num w:numId="13">
    <w:abstractNumId w:val="2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8CE"/>
    <w:rsid w:val="00027692"/>
    <w:rsid w:val="0008559A"/>
    <w:rsid w:val="0020256D"/>
    <w:rsid w:val="0024529E"/>
    <w:rsid w:val="0030297F"/>
    <w:rsid w:val="004F2B78"/>
    <w:rsid w:val="004F4424"/>
    <w:rsid w:val="005111F8"/>
    <w:rsid w:val="00520BC5"/>
    <w:rsid w:val="005537DF"/>
    <w:rsid w:val="00607023"/>
    <w:rsid w:val="00685297"/>
    <w:rsid w:val="006E1E90"/>
    <w:rsid w:val="007A3301"/>
    <w:rsid w:val="009938CE"/>
    <w:rsid w:val="00A61E31"/>
    <w:rsid w:val="00B84B6B"/>
    <w:rsid w:val="00DC299C"/>
    <w:rsid w:val="00ED75A6"/>
    <w:rsid w:val="00F40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C09A7"/>
  <w15:chartTrackingRefBased/>
  <w15:docId w15:val="{DE1AFF34-C81E-49E7-A73C-FE5E6DC4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99C"/>
  </w:style>
  <w:style w:type="paragraph" w:styleId="1">
    <w:name w:val="heading 1"/>
    <w:basedOn w:val="a"/>
    <w:link w:val="10"/>
    <w:uiPriority w:val="1"/>
    <w:qFormat/>
    <w:rsid w:val="00520BC5"/>
    <w:pPr>
      <w:widowControl w:val="0"/>
      <w:autoSpaceDE w:val="0"/>
      <w:autoSpaceDN w:val="0"/>
      <w:spacing w:after="0" w:line="240" w:lineRule="auto"/>
      <w:ind w:left="1420" w:hanging="494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023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685297"/>
    <w:pPr>
      <w:widowControl w:val="0"/>
      <w:autoSpaceDE w:val="0"/>
      <w:autoSpaceDN w:val="0"/>
      <w:spacing w:after="0" w:line="240" w:lineRule="auto"/>
      <w:ind w:left="215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6852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520BC5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5</Pages>
  <Words>1334</Words>
  <Characters>7606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9</cp:revision>
  <dcterms:created xsi:type="dcterms:W3CDTF">2018-11-15T12:10:00Z</dcterms:created>
  <dcterms:modified xsi:type="dcterms:W3CDTF">2019-09-23T08:17:00Z</dcterms:modified>
</cp:coreProperties>
</file>